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066" w14:textId="2A703D6B" w:rsidR="007F2CFC" w:rsidRDefault="003F6BC7">
      <w:pPr>
        <w:tabs>
          <w:tab w:val="right" w:pos="9355"/>
        </w:tabs>
        <w:spacing w:after="0"/>
        <w:rPr>
          <w:rFonts w:ascii="Arial" w:eastAsia="Arial" w:hAnsi="Arial" w:cs="Arial"/>
          <w:i/>
        </w:rPr>
      </w:pPr>
      <w:r>
        <w:rPr>
          <w:rFonts w:ascii="Arial" w:eastAsia="Arial" w:hAnsi="Arial" w:cs="Arial"/>
        </w:rPr>
        <w:t xml:space="preserve">3GPP TSG-SA4 </w:t>
      </w:r>
      <w:r w:rsidR="00EB5B4F" w:rsidRPr="00EB5B4F">
        <w:rPr>
          <w:rFonts w:ascii="Arial" w:eastAsia="Arial" w:hAnsi="Arial" w:cs="Arial"/>
        </w:rPr>
        <w:t>Joint MTSI-EVS SWG Telco on ITT4RT</w:t>
      </w:r>
      <w:r>
        <w:rPr>
          <w:rFonts w:ascii="Arial" w:eastAsia="Arial" w:hAnsi="Arial" w:cs="Arial"/>
        </w:rPr>
        <w:tab/>
      </w:r>
      <w:r w:rsidRPr="003F6BC7">
        <w:rPr>
          <w:rFonts w:ascii="Arial" w:eastAsia="Arial" w:hAnsi="Arial" w:cs="Arial"/>
          <w:b/>
          <w:i/>
          <w:sz w:val="28"/>
          <w:szCs w:val="28"/>
        </w:rPr>
        <w:t>S4aM200595</w:t>
      </w:r>
    </w:p>
    <w:p w14:paraId="51EFA4BB" w14:textId="7719A77F" w:rsidR="007F2CFC" w:rsidRDefault="00EB5B4F">
      <w:pPr>
        <w:tabs>
          <w:tab w:val="right" w:pos="9356"/>
        </w:tabs>
        <w:spacing w:after="0"/>
        <w:rPr>
          <w:rFonts w:ascii="Arial" w:eastAsia="Arial" w:hAnsi="Arial" w:cs="Arial"/>
        </w:rPr>
      </w:pPr>
      <w:r>
        <w:rPr>
          <w:rFonts w:ascii="Arial" w:eastAsia="Arial" w:hAnsi="Arial" w:cs="Arial"/>
        </w:rPr>
        <w:t>7</w:t>
      </w:r>
      <w:r w:rsidR="003F6BC7">
        <w:rPr>
          <w:rFonts w:ascii="Arial" w:eastAsia="Arial" w:hAnsi="Arial" w:cs="Arial"/>
        </w:rPr>
        <w:t xml:space="preserve"> </w:t>
      </w:r>
      <w:r>
        <w:rPr>
          <w:rFonts w:ascii="Arial" w:eastAsia="Arial" w:hAnsi="Arial" w:cs="Arial"/>
        </w:rPr>
        <w:t>October</w:t>
      </w:r>
      <w:r w:rsidR="003F6BC7">
        <w:rPr>
          <w:rFonts w:ascii="Arial" w:eastAsia="Arial" w:hAnsi="Arial" w:cs="Arial"/>
        </w:rPr>
        <w:t xml:space="preserve"> 2020, 1</w:t>
      </w:r>
      <w:r>
        <w:rPr>
          <w:rFonts w:ascii="Arial" w:eastAsia="Arial" w:hAnsi="Arial" w:cs="Arial"/>
        </w:rPr>
        <w:t>5</w:t>
      </w:r>
      <w:r w:rsidR="003F6BC7">
        <w:rPr>
          <w:rFonts w:ascii="Arial" w:eastAsia="Arial" w:hAnsi="Arial" w:cs="Arial"/>
        </w:rPr>
        <w:t>:00-1</w:t>
      </w:r>
      <w:r>
        <w:rPr>
          <w:rFonts w:ascii="Arial" w:eastAsia="Arial" w:hAnsi="Arial" w:cs="Arial"/>
        </w:rPr>
        <w:t>7</w:t>
      </w:r>
      <w:r w:rsidR="003F6BC7">
        <w:rPr>
          <w:rFonts w:ascii="Arial" w:eastAsia="Arial" w:hAnsi="Arial" w:cs="Arial"/>
        </w:rPr>
        <w:t>:00 CEST</w:t>
      </w:r>
      <w:r w:rsidR="003F6BC7">
        <w:rPr>
          <w:rFonts w:ascii="Arial" w:eastAsia="Arial" w:hAnsi="Arial" w:cs="Arial"/>
        </w:rPr>
        <w:tab/>
      </w:r>
    </w:p>
    <w:p w14:paraId="718F854E" w14:textId="77777777" w:rsidR="007F2CFC" w:rsidRDefault="007F2CFC">
      <w:pPr>
        <w:tabs>
          <w:tab w:val="right" w:pos="9356"/>
        </w:tabs>
        <w:spacing w:after="0"/>
        <w:rPr>
          <w:rFonts w:ascii="Arial" w:eastAsia="Arial" w:hAnsi="Arial" w:cs="Arial"/>
        </w:rPr>
      </w:pPr>
    </w:p>
    <w:p w14:paraId="29F9E657" w14:textId="748B5C7F" w:rsidR="007F2CFC" w:rsidRDefault="003F6BC7">
      <w:pPr>
        <w:tabs>
          <w:tab w:val="left" w:pos="2268"/>
        </w:tabs>
        <w:rPr>
          <w:rFonts w:ascii="Arial" w:eastAsia="Arial" w:hAnsi="Arial" w:cs="Arial"/>
        </w:rPr>
      </w:pPr>
      <w:r>
        <w:rPr>
          <w:rFonts w:ascii="Arial" w:eastAsia="Arial" w:hAnsi="Arial" w:cs="Arial"/>
          <w:b/>
        </w:rPr>
        <w:t>Agenda item</w:t>
      </w:r>
      <w:r>
        <w:rPr>
          <w:rFonts w:ascii="Arial" w:eastAsia="Arial" w:hAnsi="Arial" w:cs="Arial"/>
        </w:rPr>
        <w:tab/>
      </w:r>
      <w:r w:rsidRPr="003F6BC7">
        <w:rPr>
          <w:rFonts w:ascii="Arial" w:eastAsia="Arial" w:hAnsi="Arial" w:cs="Arial"/>
        </w:rPr>
        <w:t xml:space="preserve">7.1 - ITT4RT </w:t>
      </w:r>
    </w:p>
    <w:p w14:paraId="73066BBF" w14:textId="63B8CC49" w:rsidR="007F2CFC" w:rsidRDefault="003F6BC7">
      <w:pPr>
        <w:tabs>
          <w:tab w:val="left" w:pos="2268"/>
        </w:tabs>
        <w:rPr>
          <w:rFonts w:ascii="Arial" w:eastAsia="Arial" w:hAnsi="Arial" w:cs="Arial"/>
        </w:rPr>
      </w:pPr>
      <w:r>
        <w:rPr>
          <w:rFonts w:ascii="Arial" w:eastAsia="Arial" w:hAnsi="Arial" w:cs="Arial"/>
          <w:b/>
        </w:rPr>
        <w:t>Source:</w:t>
      </w:r>
      <w:r>
        <w:rPr>
          <w:rFonts w:ascii="Arial" w:eastAsia="Arial" w:hAnsi="Arial" w:cs="Arial"/>
        </w:rPr>
        <w:t xml:space="preserve"> </w:t>
      </w:r>
      <w:r>
        <w:rPr>
          <w:rFonts w:ascii="Arial" w:eastAsia="Arial" w:hAnsi="Arial" w:cs="Arial"/>
        </w:rPr>
        <w:tab/>
        <w:t>KPN N.V.</w:t>
      </w:r>
    </w:p>
    <w:p w14:paraId="58607DEA" w14:textId="77777777" w:rsidR="007F2CFC" w:rsidRDefault="003F6BC7">
      <w:pPr>
        <w:tabs>
          <w:tab w:val="left" w:pos="2268"/>
        </w:tabs>
        <w:ind w:left="2268" w:hanging="2268"/>
        <w:rPr>
          <w:rFonts w:ascii="Arial" w:eastAsia="Arial" w:hAnsi="Arial" w:cs="Arial"/>
          <w:b/>
        </w:rPr>
      </w:pPr>
      <w:r>
        <w:rPr>
          <w:rFonts w:ascii="Arial" w:eastAsia="Arial" w:hAnsi="Arial" w:cs="Arial"/>
          <w:b/>
        </w:rPr>
        <w:t xml:space="preserve">Title: </w:t>
      </w:r>
      <w:r>
        <w:rPr>
          <w:rFonts w:ascii="Arial" w:eastAsia="Arial" w:hAnsi="Arial" w:cs="Arial"/>
          <w:b/>
        </w:rPr>
        <w:tab/>
      </w:r>
      <w:r>
        <w:rPr>
          <w:rFonts w:ascii="Arial" w:eastAsia="Arial" w:hAnsi="Arial" w:cs="Arial"/>
        </w:rPr>
        <w:t xml:space="preserve">Audio Considerations for ITT4RT  </w:t>
      </w:r>
    </w:p>
    <w:p w14:paraId="08CB59D8" w14:textId="77777777" w:rsidR="007F2CFC" w:rsidRDefault="003F6BC7">
      <w:pPr>
        <w:tabs>
          <w:tab w:val="left" w:pos="2268"/>
        </w:tabs>
        <w:rPr>
          <w:rFonts w:ascii="Arial" w:eastAsia="Arial" w:hAnsi="Arial" w:cs="Arial"/>
        </w:rPr>
      </w:pPr>
      <w:r>
        <w:rPr>
          <w:rFonts w:ascii="Arial" w:eastAsia="Arial" w:hAnsi="Arial" w:cs="Arial"/>
          <w:b/>
        </w:rPr>
        <w:t>Document for</w:t>
      </w:r>
      <w:r>
        <w:rPr>
          <w:rFonts w:ascii="Arial" w:eastAsia="Arial" w:hAnsi="Arial" w:cs="Arial"/>
          <w:b/>
        </w:rPr>
        <w:tab/>
      </w:r>
      <w:r>
        <w:rPr>
          <w:rFonts w:ascii="Arial" w:eastAsia="Arial" w:hAnsi="Arial" w:cs="Arial"/>
        </w:rPr>
        <w:t>Discussion &amp; Agreement</w:t>
      </w:r>
    </w:p>
    <w:p w14:paraId="7C427328" w14:textId="77777777" w:rsidR="007F2CFC" w:rsidRDefault="003F6BC7">
      <w:pPr>
        <w:pStyle w:val="Heading1"/>
        <w:spacing w:after="180" w:line="240" w:lineRule="auto"/>
        <w:ind w:left="432" w:hanging="432"/>
        <w:rPr>
          <w:rFonts w:ascii="Arial" w:eastAsia="Arial" w:hAnsi="Arial" w:cs="Arial"/>
          <w:color w:val="000000"/>
          <w:sz w:val="36"/>
          <w:szCs w:val="36"/>
        </w:rPr>
      </w:pPr>
      <w:r>
        <w:rPr>
          <w:rFonts w:ascii="Arial" w:eastAsia="Arial" w:hAnsi="Arial" w:cs="Arial"/>
          <w:color w:val="000000"/>
          <w:sz w:val="36"/>
          <w:szCs w:val="36"/>
        </w:rPr>
        <w:t>1</w:t>
      </w:r>
      <w:r>
        <w:rPr>
          <w:rFonts w:ascii="Arial" w:eastAsia="Arial" w:hAnsi="Arial" w:cs="Arial"/>
          <w:color w:val="000000"/>
          <w:sz w:val="36"/>
          <w:szCs w:val="36"/>
        </w:rPr>
        <w:tab/>
        <w:t>Introduction</w:t>
      </w:r>
    </w:p>
    <w:p w14:paraId="1C48AE82" w14:textId="515A52CB" w:rsidR="007F2CFC" w:rsidRDefault="003F6BC7">
      <w:r>
        <w:t>In the e</w:t>
      </w:r>
      <w:r w:rsidR="00EB5B4F">
        <w:t>-</w:t>
      </w:r>
      <w:r>
        <w:t>meeting #110 we kick started discussions about the audio considerations in ITT4RT. In this discussion many open questions arose in the way audio might be captured, transmitted and rendered in ITT4RT. This document intends to structure those open questions and outlines the different considerations and requirements we face relating to audio in ITT4RT.</w:t>
      </w:r>
    </w:p>
    <w:p w14:paraId="2B5B7723" w14:textId="77777777" w:rsidR="007F2CFC" w:rsidRDefault="003F6BC7">
      <w:pPr>
        <w:pStyle w:val="Heading1"/>
        <w:spacing w:after="180" w:line="240" w:lineRule="auto"/>
        <w:ind w:left="432" w:hanging="432"/>
        <w:rPr>
          <w:rFonts w:ascii="Arial" w:eastAsia="Arial" w:hAnsi="Arial" w:cs="Arial"/>
          <w:color w:val="000000"/>
          <w:sz w:val="36"/>
          <w:szCs w:val="36"/>
        </w:rPr>
      </w:pPr>
      <w:r>
        <w:rPr>
          <w:rFonts w:ascii="Arial" w:eastAsia="Arial" w:hAnsi="Arial" w:cs="Arial"/>
          <w:color w:val="000000"/>
          <w:sz w:val="36"/>
          <w:szCs w:val="36"/>
        </w:rPr>
        <w:t>2</w:t>
      </w:r>
      <w:r>
        <w:rPr>
          <w:rFonts w:ascii="Arial" w:eastAsia="Arial" w:hAnsi="Arial" w:cs="Arial"/>
          <w:color w:val="000000"/>
          <w:sz w:val="36"/>
          <w:szCs w:val="36"/>
        </w:rPr>
        <w:tab/>
        <w:t>Audio Use Case / Overview</w:t>
      </w:r>
    </w:p>
    <w:p w14:paraId="3153E513" w14:textId="159F7E2D" w:rsidR="007F2CFC" w:rsidRDefault="003F6BC7">
      <w:r>
        <w:t xml:space="preserve">Currently the PD[1] specifies ITT4RT “…to enable scenarios with </w:t>
      </w:r>
      <w:r w:rsidRPr="00EB5B4F">
        <w:rPr>
          <w:b/>
          <w:bCs/>
        </w:rPr>
        <w:t>two-way audio</w:t>
      </w:r>
      <w:r>
        <w:t xml:space="preserve"> and one-way immersive video, e.g., a remote single user wearing an HMD participates to a conference will send audio and optionally 2D video (e.g., of a presentation, screen sharing and/or a capture of the user itself), but receives </w:t>
      </w:r>
      <w:r w:rsidRPr="00EB5B4F">
        <w:rPr>
          <w:b/>
          <w:bCs/>
        </w:rPr>
        <w:t>stereo or immersive voice/audio</w:t>
      </w:r>
      <w:r>
        <w:t xml:space="preserve"> and immersive video captured by an omnidirectional camera in a conference room…” further “in case the IVAS codec cannot be finalized in the time frame of this work item, this work will provide only limited support for immersive voice/audio using the EVS codec based on multi-mono EVS coding…”.</w:t>
      </w:r>
    </w:p>
    <w:p w14:paraId="7A87C65E" w14:textId="77777777" w:rsidR="007F2CFC" w:rsidRDefault="007F2CFC"/>
    <w:p w14:paraId="45D1F464" w14:textId="0FAE88A4" w:rsidR="007F2CFC" w:rsidRDefault="003F6BC7">
      <w:r>
        <w:rPr>
          <w:noProof/>
        </w:rPr>
        <w:drawing>
          <wp:inline distT="0" distB="0" distL="0" distR="0" wp14:anchorId="3DDDEE2E" wp14:editId="060721AC">
            <wp:extent cx="5712781" cy="3166716"/>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712781" cy="3166716"/>
                    </a:xfrm>
                    <a:prstGeom prst="rect">
                      <a:avLst/>
                    </a:prstGeom>
                    <a:ln/>
                  </pic:spPr>
                </pic:pic>
              </a:graphicData>
            </a:graphic>
          </wp:inline>
        </w:drawing>
      </w:r>
    </w:p>
    <w:p w14:paraId="23831307" w14:textId="77777777" w:rsidR="003F6BC7" w:rsidRDefault="003F6BC7" w:rsidP="003F6BC7">
      <w:pPr>
        <w:jc w:val="center"/>
      </w:pPr>
      <w:r>
        <w:t>Figure A1: ITT4RT audio related use case actors and audio (/video) stream connections</w:t>
      </w:r>
    </w:p>
    <w:p w14:paraId="35BCB546" w14:textId="77777777" w:rsidR="003F6BC7" w:rsidRDefault="003F6BC7"/>
    <w:p w14:paraId="10F1C370" w14:textId="21BECFCF" w:rsidR="003F6BC7" w:rsidRDefault="003F6BC7">
      <w:r>
        <w:lastRenderedPageBreak/>
        <w:t>Figure A1 (of this contribution) is a redraw of Figure 2.1 from the PD including more details and aspects relating to audio. The figure shows the simplified use case we consider in ITT4RT (i.e. a remote VR user can connect into the conference room). While the conference room streams 360 video and either stereo or immersive audio to the remote participant, while the</w:t>
      </w:r>
      <w:r w:rsidRPr="00EB5B4F">
        <w:t xml:space="preserve"> </w:t>
      </w:r>
      <w:r>
        <w:t>remote participant might simply send mono audio. Further we can assume that two VR remote users might also be connected sending mono audio to each other.</w:t>
      </w:r>
    </w:p>
    <w:p w14:paraId="2BF0BED7" w14:textId="28E1C0D6" w:rsidR="009E3879" w:rsidRDefault="009E3879" w:rsidP="009E3879">
      <w:r>
        <w:t>Further for any</w:t>
      </w:r>
      <w:r>
        <w:t xml:space="preserve"> VR experience we can assume that the audio of an environment should be consistent with the visuals of an environment, both spatially and temporally.</w:t>
      </w:r>
      <w:r>
        <w:t xml:space="preserve"> This means that any audio source </w:t>
      </w:r>
      <w:r w:rsidR="000F0F0C">
        <w:t>needs to</w:t>
      </w:r>
      <w:r>
        <w:t xml:space="preserve"> be </w:t>
      </w:r>
      <w:r w:rsidR="000F0F0C">
        <w:t>placed</w:t>
      </w:r>
      <w:r>
        <w:t xml:space="preserve"> into the virtual environment and render according to the properties of the room (i.e. reflection and reverb). We expect three types of audio to be rendered in the VR experience:</w:t>
      </w:r>
    </w:p>
    <w:p w14:paraId="26481448" w14:textId="79EA6D4D" w:rsidR="009E3879" w:rsidRDefault="009E3879" w:rsidP="009E3879">
      <w:pPr>
        <w:pStyle w:val="ListParagraph"/>
        <w:numPr>
          <w:ilvl w:val="0"/>
          <w:numId w:val="4"/>
        </w:numPr>
      </w:pPr>
      <w:r>
        <w:t>Audio of the conference room</w:t>
      </w:r>
      <w:r>
        <w:t xml:space="preserve"> (stereo or immersive)</w:t>
      </w:r>
    </w:p>
    <w:p w14:paraId="363EDA0F" w14:textId="77AFA73B" w:rsidR="009E3879" w:rsidRDefault="009E3879" w:rsidP="009E3879">
      <w:pPr>
        <w:pStyle w:val="ListParagraph"/>
        <w:numPr>
          <w:ilvl w:val="0"/>
          <w:numId w:val="4"/>
        </w:numPr>
      </w:pPr>
      <w:r>
        <w:t>Audio form overlay content</w:t>
      </w:r>
      <w:r>
        <w:t xml:space="preserve"> (mono or stereo</w:t>
      </w:r>
      <w:r w:rsidR="000F0F0C">
        <w:t>?</w:t>
      </w:r>
      <w:r>
        <w:t>)</w:t>
      </w:r>
    </w:p>
    <w:p w14:paraId="24404B5D" w14:textId="28AF8C4E" w:rsidR="009E3879" w:rsidRDefault="009E3879" w:rsidP="009E3879">
      <w:pPr>
        <w:pStyle w:val="ListParagraph"/>
        <w:numPr>
          <w:ilvl w:val="0"/>
          <w:numId w:val="4"/>
        </w:numPr>
      </w:pPr>
      <w:r>
        <w:t>Audio of remote users</w:t>
      </w:r>
      <w:r>
        <w:t xml:space="preserve"> </w:t>
      </w:r>
      <w:r>
        <w:t>(mono or stereo</w:t>
      </w:r>
      <w:r w:rsidR="000F0F0C">
        <w:t>?</w:t>
      </w:r>
      <w:r>
        <w:t>)</w:t>
      </w:r>
    </w:p>
    <w:p w14:paraId="75860E91" w14:textId="77777777" w:rsidR="007F2CFC" w:rsidRDefault="003F6BC7">
      <w:pPr>
        <w:spacing w:after="200" w:line="276" w:lineRule="auto"/>
        <w:rPr>
          <w:b/>
        </w:rPr>
      </w:pPr>
      <w:r>
        <w:rPr>
          <w:b/>
        </w:rPr>
        <w:t>2.1 Considerations:</w:t>
      </w:r>
    </w:p>
    <w:p w14:paraId="32E9B9F3" w14:textId="77777777" w:rsidR="007F2CFC" w:rsidRDefault="003F6BC7" w:rsidP="000F0F0C">
      <w:pPr>
        <w:numPr>
          <w:ilvl w:val="0"/>
          <w:numId w:val="6"/>
        </w:numPr>
        <w:pBdr>
          <w:top w:val="nil"/>
          <w:left w:val="nil"/>
          <w:bottom w:val="nil"/>
          <w:right w:val="nil"/>
          <w:between w:val="nil"/>
        </w:pBdr>
        <w:spacing w:after="0"/>
        <w:rPr>
          <w:color w:val="000000"/>
        </w:rPr>
      </w:pPr>
      <w:r>
        <w:rPr>
          <w:color w:val="000000"/>
        </w:rPr>
        <w:t>What are the formats that need to be supported for transmitting VR user audio streams (is simply mono audio enough)?</w:t>
      </w:r>
    </w:p>
    <w:p w14:paraId="4B8F810F" w14:textId="34252D0F" w:rsidR="007F2CFC" w:rsidRDefault="003F6BC7" w:rsidP="000F0F0C">
      <w:pPr>
        <w:numPr>
          <w:ilvl w:val="1"/>
          <w:numId w:val="6"/>
        </w:numPr>
        <w:pBdr>
          <w:top w:val="nil"/>
          <w:left w:val="nil"/>
          <w:bottom w:val="nil"/>
          <w:right w:val="nil"/>
          <w:between w:val="nil"/>
        </w:pBdr>
        <w:spacing w:after="0"/>
        <w:rPr>
          <w:color w:val="000000"/>
        </w:rPr>
      </w:pPr>
      <w:r>
        <w:rPr>
          <w:color w:val="000000"/>
        </w:rPr>
        <w:t>We can assume that the users voice will be captured with a microphone integrated in the VR HMD</w:t>
      </w:r>
      <w:r w:rsidR="000F0F0C">
        <w:rPr>
          <w:color w:val="000000"/>
        </w:rPr>
        <w:t>.</w:t>
      </w:r>
      <w:r>
        <w:rPr>
          <w:color w:val="000000"/>
        </w:rPr>
        <w:t xml:space="preserve"> </w:t>
      </w:r>
    </w:p>
    <w:p w14:paraId="5B56F7DC" w14:textId="77777777" w:rsidR="007F2CFC" w:rsidRDefault="003F6BC7" w:rsidP="000F0F0C">
      <w:pPr>
        <w:numPr>
          <w:ilvl w:val="1"/>
          <w:numId w:val="6"/>
        </w:numPr>
        <w:pBdr>
          <w:top w:val="nil"/>
          <w:left w:val="nil"/>
          <w:bottom w:val="nil"/>
          <w:right w:val="nil"/>
          <w:between w:val="nil"/>
        </w:pBdr>
        <w:spacing w:after="0"/>
        <w:rPr>
          <w:color w:val="000000"/>
        </w:rPr>
      </w:pPr>
      <w:r>
        <w:rPr>
          <w:color w:val="000000"/>
        </w:rPr>
        <w:t>However, we might also need to consider the case of rendering the VR environment on a traditional screen or a 2D mobile phone screen, in this case audio would be captured with a separate microphone approximately around the rendering display.</w:t>
      </w:r>
    </w:p>
    <w:p w14:paraId="326FA3D7" w14:textId="77777777" w:rsidR="007F2CFC" w:rsidRDefault="003F6BC7" w:rsidP="000F0F0C">
      <w:pPr>
        <w:numPr>
          <w:ilvl w:val="0"/>
          <w:numId w:val="6"/>
        </w:numPr>
        <w:pBdr>
          <w:top w:val="nil"/>
          <w:left w:val="nil"/>
          <w:bottom w:val="nil"/>
          <w:right w:val="nil"/>
          <w:between w:val="nil"/>
        </w:pBdr>
        <w:spacing w:after="0"/>
        <w:rPr>
          <w:color w:val="000000"/>
        </w:rPr>
      </w:pPr>
      <w:r>
        <w:rPr>
          <w:color w:val="000000"/>
        </w:rPr>
        <w:t>What are the formats that need to be considered for transmitting the Conference Room audio (the work description states stereo and immersive audio)?</w:t>
      </w:r>
    </w:p>
    <w:p w14:paraId="7FED3EAD" w14:textId="0F9A0E00" w:rsidR="007F2CFC" w:rsidRDefault="003F6BC7" w:rsidP="000F0F0C">
      <w:pPr>
        <w:numPr>
          <w:ilvl w:val="1"/>
          <w:numId w:val="6"/>
        </w:numPr>
        <w:pBdr>
          <w:top w:val="nil"/>
          <w:left w:val="nil"/>
          <w:bottom w:val="nil"/>
          <w:right w:val="nil"/>
          <w:between w:val="nil"/>
        </w:pBdr>
        <w:spacing w:after="0"/>
        <w:rPr>
          <w:color w:val="000000"/>
        </w:rPr>
      </w:pPr>
      <w:r>
        <w:rPr>
          <w:color w:val="000000"/>
        </w:rPr>
        <w:t xml:space="preserve">Is it enough to consider the microphone to be integrated into the 360-degree camera or does one or multiple microphones be position in </w:t>
      </w:r>
      <w:r w:rsidR="00EB5B4F">
        <w:rPr>
          <w:color w:val="000000"/>
        </w:rPr>
        <w:t xml:space="preserve">a </w:t>
      </w:r>
      <w:r>
        <w:rPr>
          <w:color w:val="000000"/>
        </w:rPr>
        <w:t>different way?</w:t>
      </w:r>
    </w:p>
    <w:p w14:paraId="4B8A6F4E" w14:textId="77777777" w:rsidR="007F2CFC" w:rsidRDefault="003F6BC7" w:rsidP="000F0F0C">
      <w:pPr>
        <w:numPr>
          <w:ilvl w:val="0"/>
          <w:numId w:val="6"/>
        </w:numPr>
        <w:pBdr>
          <w:top w:val="nil"/>
          <w:left w:val="nil"/>
          <w:bottom w:val="nil"/>
          <w:right w:val="nil"/>
          <w:between w:val="nil"/>
        </w:pBdr>
        <w:spacing w:after="0"/>
        <w:rPr>
          <w:color w:val="000000"/>
        </w:rPr>
      </w:pPr>
      <w:r>
        <w:rPr>
          <w:color w:val="000000"/>
        </w:rPr>
        <w:t>At which position in the 360 / VR space will the room audio be rendered?</w:t>
      </w:r>
    </w:p>
    <w:p w14:paraId="18DCD1F0" w14:textId="77777777" w:rsidR="007F2CFC" w:rsidRDefault="003F6BC7" w:rsidP="000F0F0C">
      <w:pPr>
        <w:numPr>
          <w:ilvl w:val="1"/>
          <w:numId w:val="6"/>
        </w:numPr>
        <w:pBdr>
          <w:top w:val="nil"/>
          <w:left w:val="nil"/>
          <w:bottom w:val="nil"/>
          <w:right w:val="nil"/>
          <w:between w:val="nil"/>
        </w:pBdr>
        <w:spacing w:after="0"/>
        <w:rPr>
          <w:color w:val="000000"/>
        </w:rPr>
      </w:pPr>
      <w:r>
        <w:rPr>
          <w:color w:val="000000"/>
        </w:rPr>
        <w:t>We can assume that in the case of immersive audio the audio will be rendered directly according to the encoding.</w:t>
      </w:r>
    </w:p>
    <w:p w14:paraId="6A6EAC6B" w14:textId="06189DA8" w:rsidR="007F2CFC" w:rsidRDefault="003F6BC7" w:rsidP="000F0F0C">
      <w:pPr>
        <w:numPr>
          <w:ilvl w:val="1"/>
          <w:numId w:val="6"/>
        </w:numPr>
        <w:pBdr>
          <w:top w:val="nil"/>
          <w:left w:val="nil"/>
          <w:bottom w:val="nil"/>
          <w:right w:val="nil"/>
          <w:between w:val="nil"/>
        </w:pBdr>
        <w:spacing w:after="0"/>
        <w:rPr>
          <w:color w:val="000000"/>
        </w:rPr>
      </w:pPr>
      <w:r>
        <w:rPr>
          <w:color w:val="000000"/>
        </w:rPr>
        <w:t xml:space="preserve">In case of stereo audio, we need to render </w:t>
      </w:r>
      <w:r w:rsidR="00EB5B4F">
        <w:rPr>
          <w:color w:val="000000"/>
        </w:rPr>
        <w:t xml:space="preserve">audio </w:t>
      </w:r>
      <w:r>
        <w:rPr>
          <w:color w:val="000000"/>
        </w:rPr>
        <w:t>at a certain position in the VR environment</w:t>
      </w:r>
      <w:r w:rsidR="00EB5B4F">
        <w:rPr>
          <w:color w:val="000000"/>
        </w:rPr>
        <w:t xml:space="preserve"> (or in a way that matches the viewport of the user)</w:t>
      </w:r>
      <w:r>
        <w:rPr>
          <w:color w:val="000000"/>
        </w:rPr>
        <w:t>.</w:t>
      </w:r>
    </w:p>
    <w:p w14:paraId="61688122" w14:textId="77777777" w:rsidR="00EB5B4F" w:rsidRDefault="003F6BC7" w:rsidP="000F0F0C">
      <w:pPr>
        <w:numPr>
          <w:ilvl w:val="1"/>
          <w:numId w:val="6"/>
        </w:numPr>
        <w:pBdr>
          <w:top w:val="nil"/>
          <w:left w:val="nil"/>
          <w:bottom w:val="nil"/>
          <w:right w:val="nil"/>
          <w:between w:val="nil"/>
        </w:pBdr>
        <w:spacing w:after="0"/>
        <w:rPr>
          <w:color w:val="000000"/>
        </w:rPr>
      </w:pPr>
      <w:r>
        <w:rPr>
          <w:color w:val="000000"/>
        </w:rPr>
        <w:t>Further do we need to consider other audio tracks (within the immersive encoding or transmitted separately), i.e. audio from a video or presentation overlays</w:t>
      </w:r>
      <w:r w:rsidR="00EB5B4F">
        <w:rPr>
          <w:color w:val="000000"/>
        </w:rPr>
        <w:t>?</w:t>
      </w:r>
    </w:p>
    <w:p w14:paraId="32D9629C" w14:textId="1B64733A" w:rsidR="007F2CFC" w:rsidRDefault="00EB5B4F" w:rsidP="000F0F0C">
      <w:pPr>
        <w:numPr>
          <w:ilvl w:val="1"/>
          <w:numId w:val="6"/>
        </w:numPr>
        <w:pBdr>
          <w:top w:val="nil"/>
          <w:left w:val="nil"/>
          <w:bottom w:val="nil"/>
          <w:right w:val="nil"/>
          <w:between w:val="nil"/>
        </w:pBdr>
        <w:spacing w:after="0"/>
        <w:rPr>
          <w:color w:val="000000"/>
        </w:rPr>
      </w:pPr>
      <w:r>
        <w:rPr>
          <w:color w:val="000000"/>
        </w:rPr>
        <w:t xml:space="preserve">In the case of overlay audio tracks will it be enough to </w:t>
      </w:r>
      <w:r w:rsidR="003F6BC7">
        <w:rPr>
          <w:color w:val="000000"/>
        </w:rPr>
        <w:t xml:space="preserve">position </w:t>
      </w:r>
      <w:r>
        <w:rPr>
          <w:color w:val="000000"/>
        </w:rPr>
        <w:t xml:space="preserve">them based on the overlay rendering position (i.e. </w:t>
      </w:r>
      <w:r w:rsidR="003F6BC7">
        <w:rPr>
          <w:color w:val="000000"/>
        </w:rPr>
        <w:t>OMAF metadata</w:t>
      </w:r>
      <w:r>
        <w:rPr>
          <w:color w:val="000000"/>
        </w:rPr>
        <w:t>)</w:t>
      </w:r>
      <w:r w:rsidR="003F6BC7">
        <w:rPr>
          <w:color w:val="000000"/>
        </w:rPr>
        <w:t>?</w:t>
      </w:r>
    </w:p>
    <w:p w14:paraId="58A8B710" w14:textId="138D097D" w:rsidR="007F2CFC" w:rsidRDefault="003F6BC7" w:rsidP="000F0F0C">
      <w:pPr>
        <w:numPr>
          <w:ilvl w:val="0"/>
          <w:numId w:val="6"/>
        </w:numPr>
        <w:pBdr>
          <w:top w:val="nil"/>
          <w:left w:val="nil"/>
          <w:bottom w:val="nil"/>
          <w:right w:val="nil"/>
          <w:between w:val="nil"/>
        </w:pBdr>
        <w:spacing w:after="0"/>
        <w:rPr>
          <w:color w:val="000000"/>
        </w:rPr>
      </w:pPr>
      <w:r>
        <w:rPr>
          <w:color w:val="000000"/>
        </w:rPr>
        <w:t xml:space="preserve">At which position in the 360 / VR space will </w:t>
      </w:r>
      <w:r w:rsidR="00EB5B4F">
        <w:rPr>
          <w:color w:val="000000"/>
        </w:rPr>
        <w:t>audio from</w:t>
      </w:r>
      <w:r>
        <w:rPr>
          <w:color w:val="000000"/>
        </w:rPr>
        <w:t xml:space="preserve"> remote VR user be rendered?</w:t>
      </w:r>
    </w:p>
    <w:p w14:paraId="5B83CA16" w14:textId="77777777" w:rsidR="007F2CFC" w:rsidRDefault="003F6BC7" w:rsidP="000F0F0C">
      <w:pPr>
        <w:numPr>
          <w:ilvl w:val="0"/>
          <w:numId w:val="6"/>
        </w:numPr>
        <w:pBdr>
          <w:top w:val="nil"/>
          <w:left w:val="nil"/>
          <w:bottom w:val="nil"/>
          <w:right w:val="nil"/>
          <w:between w:val="nil"/>
        </w:pBdr>
        <w:spacing w:after="0"/>
        <w:rPr>
          <w:color w:val="000000"/>
        </w:rPr>
      </w:pPr>
      <w:r>
        <w:rPr>
          <w:color w:val="000000"/>
        </w:rPr>
        <w:t>What audio playout system do we need to consider in the conference room?</w:t>
      </w:r>
    </w:p>
    <w:p w14:paraId="69EC8FB2" w14:textId="77777777" w:rsidR="007F2CFC" w:rsidRDefault="003F6BC7" w:rsidP="000F0F0C">
      <w:pPr>
        <w:numPr>
          <w:ilvl w:val="1"/>
          <w:numId w:val="6"/>
        </w:numPr>
        <w:pBdr>
          <w:top w:val="nil"/>
          <w:left w:val="nil"/>
          <w:bottom w:val="nil"/>
          <w:right w:val="nil"/>
          <w:between w:val="nil"/>
        </w:pBdr>
        <w:spacing w:after="0"/>
        <w:rPr>
          <w:color w:val="000000"/>
        </w:rPr>
      </w:pPr>
      <w:r>
        <w:rPr>
          <w:color w:val="000000"/>
        </w:rPr>
        <w:t>We can assume the following playout systems:</w:t>
      </w:r>
    </w:p>
    <w:p w14:paraId="33519A79" w14:textId="77777777" w:rsidR="007F2CFC" w:rsidRDefault="003F6BC7" w:rsidP="000F0F0C">
      <w:pPr>
        <w:numPr>
          <w:ilvl w:val="2"/>
          <w:numId w:val="6"/>
        </w:numPr>
        <w:pBdr>
          <w:top w:val="nil"/>
          <w:left w:val="nil"/>
          <w:bottom w:val="nil"/>
          <w:right w:val="nil"/>
          <w:between w:val="nil"/>
        </w:pBdr>
        <w:spacing w:after="0"/>
        <w:rPr>
          <w:color w:val="000000"/>
        </w:rPr>
      </w:pPr>
      <w:r>
        <w:rPr>
          <w:color w:val="000000"/>
        </w:rPr>
        <w:t>Surround system audio playback (i.e. 5.1 speaker system) in the room</w:t>
      </w:r>
    </w:p>
    <w:p w14:paraId="5C9FE2A1" w14:textId="77777777" w:rsidR="007F2CFC" w:rsidRDefault="003F6BC7" w:rsidP="000F0F0C">
      <w:pPr>
        <w:numPr>
          <w:ilvl w:val="2"/>
          <w:numId w:val="6"/>
        </w:numPr>
        <w:pBdr>
          <w:top w:val="nil"/>
          <w:left w:val="nil"/>
          <w:bottom w:val="nil"/>
          <w:right w:val="nil"/>
          <w:between w:val="nil"/>
        </w:pBdr>
        <w:spacing w:after="0"/>
        <w:rPr>
          <w:color w:val="000000"/>
        </w:rPr>
      </w:pPr>
      <w:r>
        <w:rPr>
          <w:color w:val="000000"/>
        </w:rPr>
        <w:t>Stereo speaker system in the room</w:t>
      </w:r>
    </w:p>
    <w:p w14:paraId="7CC6300C" w14:textId="77777777" w:rsidR="007F2CFC" w:rsidRDefault="003F6BC7" w:rsidP="000F0F0C">
      <w:pPr>
        <w:numPr>
          <w:ilvl w:val="2"/>
          <w:numId w:val="6"/>
        </w:numPr>
        <w:pBdr>
          <w:top w:val="nil"/>
          <w:left w:val="nil"/>
          <w:bottom w:val="nil"/>
          <w:right w:val="nil"/>
          <w:between w:val="nil"/>
        </w:pBdr>
        <w:spacing w:after="0"/>
        <w:rPr>
          <w:color w:val="000000"/>
        </w:rPr>
      </w:pPr>
      <w:r>
        <w:rPr>
          <w:color w:val="000000"/>
        </w:rPr>
        <w:t>Simply mono speaker on the table (i.e. Jabra speaker)</w:t>
      </w:r>
    </w:p>
    <w:p w14:paraId="5A2E3C56" w14:textId="012B2D5F" w:rsidR="007F2CFC" w:rsidRDefault="003F6BC7" w:rsidP="000F0F0C">
      <w:pPr>
        <w:numPr>
          <w:ilvl w:val="0"/>
          <w:numId w:val="6"/>
        </w:numPr>
        <w:pBdr>
          <w:top w:val="nil"/>
          <w:left w:val="nil"/>
          <w:bottom w:val="nil"/>
          <w:right w:val="nil"/>
          <w:between w:val="nil"/>
        </w:pBdr>
        <w:spacing w:after="0"/>
        <w:rPr>
          <w:color w:val="000000"/>
        </w:rPr>
      </w:pPr>
      <w:r>
        <w:rPr>
          <w:color w:val="000000"/>
        </w:rPr>
        <w:t>How will the audio from remote VR users be rendered into the conference room?</w:t>
      </w:r>
    </w:p>
    <w:p w14:paraId="70784949" w14:textId="35EF8FC4" w:rsidR="009E3879" w:rsidRDefault="009E3879" w:rsidP="000F0F0C">
      <w:pPr>
        <w:numPr>
          <w:ilvl w:val="0"/>
          <w:numId w:val="6"/>
        </w:numPr>
        <w:pBdr>
          <w:top w:val="nil"/>
          <w:left w:val="nil"/>
          <w:bottom w:val="nil"/>
          <w:right w:val="nil"/>
          <w:between w:val="nil"/>
        </w:pBdr>
        <w:spacing w:after="0"/>
        <w:rPr>
          <w:color w:val="000000"/>
        </w:rPr>
      </w:pPr>
      <w:r>
        <w:rPr>
          <w:color w:val="000000"/>
        </w:rPr>
        <w:t>What is appropriate metadata to ensure proper spatial and temporal rendering according to the room in the virtual environment</w:t>
      </w:r>
      <w:r w:rsidR="000F0F0C">
        <w:rPr>
          <w:color w:val="000000"/>
        </w:rPr>
        <w:t xml:space="preserve"> (</w:t>
      </w:r>
      <w:r w:rsidR="000F0F0C">
        <w:t>reflection and reverb</w:t>
      </w:r>
      <w:r w:rsidR="000F0F0C">
        <w:rPr>
          <w:color w:val="000000"/>
        </w:rPr>
        <w:t>)</w:t>
      </w:r>
      <w:r>
        <w:rPr>
          <w:color w:val="000000"/>
        </w:rPr>
        <w:t>?</w:t>
      </w:r>
    </w:p>
    <w:p w14:paraId="7B752C43" w14:textId="1D4BD4B0" w:rsidR="007F2CFC" w:rsidRPr="003F6BC7" w:rsidRDefault="003F6BC7" w:rsidP="000F0F0C">
      <w:pPr>
        <w:numPr>
          <w:ilvl w:val="0"/>
          <w:numId w:val="6"/>
        </w:numPr>
        <w:pBdr>
          <w:top w:val="nil"/>
          <w:left w:val="nil"/>
          <w:bottom w:val="nil"/>
          <w:right w:val="nil"/>
          <w:between w:val="nil"/>
        </w:pBdr>
        <w:shd w:val="clear" w:color="auto" w:fill="FFFFFF" w:themeFill="background1"/>
        <w:spacing w:after="0"/>
        <w:rPr>
          <w:bCs/>
          <w:color w:val="000000"/>
        </w:rPr>
      </w:pPr>
      <w:r w:rsidRPr="003F6BC7">
        <w:rPr>
          <w:bCs/>
          <w:color w:val="000000"/>
        </w:rPr>
        <w:t>What are other audio considerations (</w:t>
      </w:r>
      <w:proofErr w:type="gramStart"/>
      <w:r w:rsidRPr="003F6BC7">
        <w:rPr>
          <w:bCs/>
          <w:color w:val="000000"/>
        </w:rPr>
        <w:t>in particular in</w:t>
      </w:r>
      <w:proofErr w:type="gramEnd"/>
      <w:r w:rsidRPr="003F6BC7">
        <w:rPr>
          <w:bCs/>
          <w:color w:val="000000"/>
        </w:rPr>
        <w:t xml:space="preserve"> </w:t>
      </w:r>
      <w:r w:rsidR="009E3879" w:rsidRPr="003F6BC7">
        <w:rPr>
          <w:bCs/>
          <w:color w:val="000000"/>
        </w:rPr>
        <w:t>respect</w:t>
      </w:r>
      <w:r w:rsidRPr="003F6BC7">
        <w:rPr>
          <w:bCs/>
          <w:color w:val="000000"/>
        </w:rPr>
        <w:t xml:space="preserve"> to EVS) that we need to fulfill in ITT4RT?</w:t>
      </w:r>
    </w:p>
    <w:p w14:paraId="592FF9CE" w14:textId="77777777" w:rsidR="007F2CFC" w:rsidRDefault="003F6BC7">
      <w:pPr>
        <w:spacing w:after="200" w:line="276" w:lineRule="auto"/>
        <w:rPr>
          <w:b/>
        </w:rPr>
      </w:pPr>
      <w:r>
        <w:rPr>
          <w:b/>
        </w:rPr>
        <w:lastRenderedPageBreak/>
        <w:t>2.2 Requirements</w:t>
      </w:r>
    </w:p>
    <w:p w14:paraId="208F2A3B" w14:textId="132CD1C1" w:rsidR="007F2CFC" w:rsidRDefault="003F6BC7">
      <w:r>
        <w:t xml:space="preserve">Based on the discussion of the </w:t>
      </w:r>
      <w:r w:rsidR="000F0F0C">
        <w:t>c</w:t>
      </w:r>
      <w:r>
        <w:t xml:space="preserve">onsiderations we might need to address the following requirements: </w:t>
      </w:r>
    </w:p>
    <w:p w14:paraId="2F53DD78" w14:textId="77777777" w:rsidR="007F2CFC" w:rsidRDefault="003F6BC7">
      <w:pPr>
        <w:numPr>
          <w:ilvl w:val="0"/>
          <w:numId w:val="2"/>
        </w:numPr>
        <w:pBdr>
          <w:top w:val="nil"/>
          <w:left w:val="nil"/>
          <w:bottom w:val="nil"/>
          <w:right w:val="nil"/>
          <w:between w:val="nil"/>
        </w:pBdr>
        <w:spacing w:after="0" w:line="276" w:lineRule="auto"/>
        <w:rPr>
          <w:color w:val="000000"/>
        </w:rPr>
      </w:pPr>
      <w:r>
        <w:rPr>
          <w:color w:val="000000"/>
        </w:rPr>
        <w:t>“It is recommended that MTSI and IMS Telepresence endpoints support codec, protocol and transport capabilities relevant for encoding, delivery and consumption of immersive speech/audio and immersive video” [1] This requirement is already in the PD but needs more details for the normative work we want to address, i.e.:</w:t>
      </w:r>
    </w:p>
    <w:p w14:paraId="3F641BBC" w14:textId="77777777" w:rsidR="007F2CFC" w:rsidRDefault="003F6BC7">
      <w:pPr>
        <w:numPr>
          <w:ilvl w:val="1"/>
          <w:numId w:val="2"/>
        </w:numPr>
        <w:pBdr>
          <w:top w:val="nil"/>
          <w:left w:val="nil"/>
          <w:bottom w:val="nil"/>
          <w:right w:val="nil"/>
          <w:between w:val="nil"/>
        </w:pBdr>
        <w:spacing w:after="0" w:line="276" w:lineRule="auto"/>
        <w:rPr>
          <w:color w:val="000000"/>
        </w:rPr>
      </w:pPr>
      <w:r>
        <w:rPr>
          <w:color w:val="000000"/>
        </w:rPr>
        <w:t>SDP signaling of audio capabilities</w:t>
      </w:r>
    </w:p>
    <w:p w14:paraId="7E88DEA6" w14:textId="24B1BF80" w:rsidR="007F2CFC" w:rsidRDefault="003F6BC7">
      <w:pPr>
        <w:numPr>
          <w:ilvl w:val="1"/>
          <w:numId w:val="2"/>
        </w:numPr>
        <w:pBdr>
          <w:top w:val="nil"/>
          <w:left w:val="nil"/>
          <w:bottom w:val="nil"/>
          <w:right w:val="nil"/>
          <w:between w:val="nil"/>
        </w:pBdr>
        <w:spacing w:after="0" w:line="276" w:lineRule="auto"/>
        <w:rPr>
          <w:color w:val="000000"/>
        </w:rPr>
      </w:pPr>
      <w:r>
        <w:rPr>
          <w:color w:val="000000"/>
        </w:rPr>
        <w:t>supported codec</w:t>
      </w:r>
      <w:r w:rsidR="00EB5B4F">
        <w:rPr>
          <w:color w:val="000000"/>
        </w:rPr>
        <w:t>s</w:t>
      </w:r>
      <w:r>
        <w:rPr>
          <w:color w:val="000000"/>
        </w:rPr>
        <w:t xml:space="preserve"> for conference room audio transmission</w:t>
      </w:r>
    </w:p>
    <w:p w14:paraId="63D280F6" w14:textId="520C6917" w:rsidR="007F2CFC" w:rsidRDefault="003F6BC7">
      <w:pPr>
        <w:numPr>
          <w:ilvl w:val="1"/>
          <w:numId w:val="2"/>
        </w:numPr>
        <w:pBdr>
          <w:top w:val="nil"/>
          <w:left w:val="nil"/>
          <w:bottom w:val="nil"/>
          <w:right w:val="nil"/>
          <w:between w:val="nil"/>
        </w:pBdr>
        <w:spacing w:after="0" w:line="276" w:lineRule="auto"/>
        <w:rPr>
          <w:color w:val="000000"/>
        </w:rPr>
      </w:pPr>
      <w:r>
        <w:rPr>
          <w:color w:val="000000"/>
        </w:rPr>
        <w:t>supported codec</w:t>
      </w:r>
      <w:r w:rsidR="00EB5B4F">
        <w:rPr>
          <w:color w:val="000000"/>
        </w:rPr>
        <w:t>s</w:t>
      </w:r>
      <w:r>
        <w:rPr>
          <w:color w:val="000000"/>
        </w:rPr>
        <w:t xml:space="preserve"> for remote VR user audio transmission</w:t>
      </w:r>
    </w:p>
    <w:p w14:paraId="1DAA448C" w14:textId="77777777" w:rsidR="007F2CFC" w:rsidRDefault="003F6BC7">
      <w:pPr>
        <w:numPr>
          <w:ilvl w:val="0"/>
          <w:numId w:val="2"/>
        </w:numPr>
        <w:pBdr>
          <w:top w:val="nil"/>
          <w:left w:val="nil"/>
          <w:bottom w:val="nil"/>
          <w:right w:val="nil"/>
          <w:between w:val="nil"/>
        </w:pBdr>
        <w:spacing w:after="0" w:line="276" w:lineRule="auto"/>
        <w:rPr>
          <w:color w:val="000000"/>
        </w:rPr>
      </w:pPr>
      <w:r>
        <w:rPr>
          <w:color w:val="000000"/>
        </w:rPr>
        <w:t>user position of VR users in VR scene (and conference room)</w:t>
      </w:r>
    </w:p>
    <w:p w14:paraId="281466E8" w14:textId="77777777" w:rsidR="007F2CFC" w:rsidRDefault="003F6BC7">
      <w:pPr>
        <w:numPr>
          <w:ilvl w:val="0"/>
          <w:numId w:val="2"/>
        </w:numPr>
        <w:pBdr>
          <w:top w:val="nil"/>
          <w:left w:val="nil"/>
          <w:bottom w:val="nil"/>
          <w:right w:val="nil"/>
          <w:between w:val="nil"/>
        </w:pBdr>
        <w:spacing w:after="200" w:line="276" w:lineRule="auto"/>
        <w:rPr>
          <w:color w:val="000000"/>
        </w:rPr>
      </w:pPr>
      <w:bookmarkStart w:id="0" w:name="_heading=h.gjdgxs" w:colFirst="0" w:colLast="0"/>
      <w:bookmarkEnd w:id="0"/>
      <w:r>
        <w:rPr>
          <w:color w:val="000000"/>
        </w:rPr>
        <w:t>audio properties of the conference room in VR (I.e. audio reflective behavior of rendering environment)</w:t>
      </w:r>
    </w:p>
    <w:p w14:paraId="697773A5" w14:textId="77777777" w:rsidR="007F2CFC" w:rsidRDefault="003F6BC7">
      <w:pPr>
        <w:pStyle w:val="Heading1"/>
        <w:spacing w:after="180" w:line="240" w:lineRule="auto"/>
        <w:ind w:left="432" w:hanging="432"/>
        <w:rPr>
          <w:rFonts w:ascii="Arial" w:eastAsia="Arial" w:hAnsi="Arial" w:cs="Arial"/>
          <w:color w:val="000000"/>
          <w:sz w:val="36"/>
          <w:szCs w:val="36"/>
        </w:rPr>
      </w:pPr>
      <w:r>
        <w:rPr>
          <w:rFonts w:ascii="Arial" w:eastAsia="Arial" w:hAnsi="Arial" w:cs="Arial"/>
          <w:color w:val="000000"/>
          <w:sz w:val="36"/>
          <w:szCs w:val="36"/>
        </w:rPr>
        <w:t>4</w:t>
      </w:r>
      <w:r>
        <w:rPr>
          <w:rFonts w:ascii="Arial" w:eastAsia="Arial" w:hAnsi="Arial" w:cs="Arial"/>
          <w:color w:val="000000"/>
          <w:sz w:val="36"/>
          <w:szCs w:val="36"/>
        </w:rPr>
        <w:tab/>
        <w:t>Conclusion / Proposal</w:t>
      </w:r>
    </w:p>
    <w:p w14:paraId="269C826B" w14:textId="39778B17" w:rsidR="007F2CFC" w:rsidRDefault="003F6BC7">
      <w:r>
        <w:t xml:space="preserve">With this contribution we propose to clarify the questions under the considerations section (2.1) and </w:t>
      </w:r>
      <w:r w:rsidR="00EB5B4F">
        <w:t xml:space="preserve">where possible </w:t>
      </w:r>
      <w:r>
        <w:t xml:space="preserve">agree on a more concrete set of audio requirements in order to create the dedicated solutions for audio transmission in ITT4RT. </w:t>
      </w:r>
    </w:p>
    <w:p w14:paraId="3A1FD11D" w14:textId="0A7EF696" w:rsidR="000F0F0C" w:rsidRDefault="000F0F0C">
      <w:r>
        <w:t>Based on this we propose to add an audio chapter into the PD with the following content:</w:t>
      </w:r>
    </w:p>
    <w:p w14:paraId="0DF9ADD4" w14:textId="7C720AD3" w:rsidR="000F0F0C" w:rsidRDefault="000F0F0C" w:rsidP="000F0F0C">
      <w:pPr>
        <w:pStyle w:val="ListParagraph"/>
        <w:numPr>
          <w:ilvl w:val="0"/>
          <w:numId w:val="2"/>
        </w:numPr>
      </w:pPr>
      <w:r>
        <w:t>audio related</w:t>
      </w:r>
      <w:r>
        <w:t xml:space="preserve"> use case (as in this document)</w:t>
      </w:r>
    </w:p>
    <w:p w14:paraId="3E164ABF" w14:textId="45441C5A" w:rsidR="000F0F0C" w:rsidRDefault="000F0F0C" w:rsidP="000F0F0C">
      <w:pPr>
        <w:pStyle w:val="ListParagraph"/>
        <w:numPr>
          <w:ilvl w:val="0"/>
          <w:numId w:val="2"/>
        </w:numPr>
      </w:pPr>
      <w:r>
        <w:t>requirements consideration (based on the question in 2.1 and the agreements of the discussion)</w:t>
      </w:r>
    </w:p>
    <w:p w14:paraId="61007DD0" w14:textId="6ECB5A49" w:rsidR="000F0F0C" w:rsidRDefault="000F0F0C" w:rsidP="000F0F0C">
      <w:pPr>
        <w:pStyle w:val="ListParagraph"/>
        <w:numPr>
          <w:ilvl w:val="0"/>
          <w:numId w:val="2"/>
        </w:numPr>
      </w:pPr>
      <w:r>
        <w:t>possible solutions (addressing the requirements and linked to the existing solutions in TS 26.114 and TS 26.223)</w:t>
      </w:r>
    </w:p>
    <w:p w14:paraId="5D4417EA" w14:textId="77777777" w:rsidR="007F2CFC" w:rsidRDefault="003F6BC7">
      <w:pPr>
        <w:pStyle w:val="Heading1"/>
        <w:spacing w:after="180" w:line="240" w:lineRule="auto"/>
        <w:ind w:left="432" w:hanging="432"/>
        <w:rPr>
          <w:rFonts w:ascii="Arial" w:eastAsia="Arial" w:hAnsi="Arial" w:cs="Arial"/>
          <w:color w:val="000000"/>
          <w:sz w:val="36"/>
          <w:szCs w:val="36"/>
        </w:rPr>
      </w:pPr>
      <w:r>
        <w:rPr>
          <w:rFonts w:ascii="Arial" w:eastAsia="Arial" w:hAnsi="Arial" w:cs="Arial"/>
          <w:color w:val="000000"/>
          <w:sz w:val="36"/>
          <w:szCs w:val="36"/>
        </w:rPr>
        <w:t>5</w:t>
      </w:r>
      <w:r>
        <w:rPr>
          <w:rFonts w:ascii="Arial" w:eastAsia="Arial" w:hAnsi="Arial" w:cs="Arial"/>
          <w:color w:val="000000"/>
          <w:sz w:val="36"/>
          <w:szCs w:val="36"/>
        </w:rPr>
        <w:tab/>
        <w:t>References</w:t>
      </w:r>
    </w:p>
    <w:p w14:paraId="41B0FCC5" w14:textId="61C5DCCD" w:rsidR="007F2CFC" w:rsidRPr="00813052" w:rsidRDefault="003F6BC7" w:rsidP="00813052">
      <w:pPr>
        <w:numPr>
          <w:ilvl w:val="0"/>
          <w:numId w:val="1"/>
        </w:numPr>
        <w:pBdr>
          <w:top w:val="nil"/>
          <w:left w:val="nil"/>
          <w:bottom w:val="nil"/>
          <w:right w:val="nil"/>
          <w:between w:val="nil"/>
        </w:pBdr>
        <w:spacing w:after="0"/>
        <w:rPr>
          <w:color w:val="000000"/>
          <w:lang w:val="nl-NL"/>
        </w:rPr>
      </w:pPr>
      <w:r w:rsidRPr="00EB5B4F">
        <w:rPr>
          <w:color w:val="000000"/>
          <w:lang w:val="nl-NL"/>
        </w:rPr>
        <w:t xml:space="preserve">3GPP SA4 ITT4RT Permanent Document v0.8.1, </w:t>
      </w:r>
      <w:hyperlink r:id="rId7">
        <w:r w:rsidRPr="00EB5B4F">
          <w:rPr>
            <w:color w:val="0000FF"/>
            <w:u w:val="single"/>
            <w:lang w:val="nl-NL"/>
          </w:rPr>
          <w:t>http://www.3gpp.org/ftp/TSG_SA/WG4_CODEC/TSGS4_110-e/Docs/S4-201024.zip</w:t>
        </w:r>
      </w:hyperlink>
      <w:r w:rsidRPr="00EB5B4F">
        <w:rPr>
          <w:color w:val="000000"/>
          <w:lang w:val="nl-NL"/>
        </w:rPr>
        <w:t xml:space="preserve"> </w:t>
      </w:r>
      <w:bookmarkStart w:id="1" w:name="_GoBack"/>
      <w:bookmarkEnd w:id="1"/>
    </w:p>
    <w:sectPr w:rsidR="007F2CFC" w:rsidRPr="00813052">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E1B41"/>
    <w:multiLevelType w:val="multilevel"/>
    <w:tmpl w:val="660EAD56"/>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33324E"/>
    <w:multiLevelType w:val="hybridMultilevel"/>
    <w:tmpl w:val="F2B25738"/>
    <w:lvl w:ilvl="0" w:tplc="504C044A">
      <w:numFmt w:val="bullet"/>
      <w:lvlText w:val="-"/>
      <w:lvlJc w:val="left"/>
      <w:pPr>
        <w:ind w:left="108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0231D9"/>
    <w:multiLevelType w:val="multilevel"/>
    <w:tmpl w:val="0136AD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A1378B"/>
    <w:multiLevelType w:val="hybridMultilevel"/>
    <w:tmpl w:val="0EE2560E"/>
    <w:lvl w:ilvl="0" w:tplc="504C044A">
      <w:numFmt w:val="bullet"/>
      <w:lvlText w:val="-"/>
      <w:lvlJc w:val="left"/>
      <w:pPr>
        <w:ind w:left="108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65EEB"/>
    <w:multiLevelType w:val="hybridMultilevel"/>
    <w:tmpl w:val="69207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EC0866"/>
    <w:multiLevelType w:val="hybridMultilevel"/>
    <w:tmpl w:val="BE9886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CFC"/>
    <w:rsid w:val="000F0F0C"/>
    <w:rsid w:val="002B361B"/>
    <w:rsid w:val="003F6BC7"/>
    <w:rsid w:val="007F2CFC"/>
    <w:rsid w:val="00813052"/>
    <w:rsid w:val="009E3879"/>
    <w:rsid w:val="00EB5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AC22"/>
  <w15:docId w15:val="{5074C386-C28F-4DC3-AD71-200AAF8D3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286"/>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9"/>
    <w:qFormat/>
    <w:rsid w:val="00B96E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96E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0C738F"/>
    <w:pPr>
      <w:ind w:left="720"/>
      <w:contextualSpacing/>
    </w:pPr>
  </w:style>
  <w:style w:type="paragraph" w:styleId="BalloonText">
    <w:name w:val="Balloon Text"/>
    <w:basedOn w:val="Normal"/>
    <w:link w:val="BalloonTextChar"/>
    <w:uiPriority w:val="99"/>
    <w:semiHidden/>
    <w:unhideWhenUsed/>
    <w:rsid w:val="00F765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5A3"/>
    <w:rPr>
      <w:rFonts w:ascii="Segoe UI" w:hAnsi="Segoe UI" w:cs="Segoe UI"/>
      <w:sz w:val="18"/>
      <w:szCs w:val="18"/>
    </w:rPr>
  </w:style>
  <w:style w:type="character" w:styleId="Hyperlink">
    <w:name w:val="Hyperlink"/>
    <w:basedOn w:val="DefaultParagraphFont"/>
    <w:uiPriority w:val="99"/>
    <w:unhideWhenUsed/>
    <w:rsid w:val="00E406EE"/>
    <w:rPr>
      <w:color w:val="0000FF"/>
      <w:u w:val="single"/>
    </w:rPr>
  </w:style>
  <w:style w:type="character" w:styleId="UnresolvedMention">
    <w:name w:val="Unresolved Mention"/>
    <w:basedOn w:val="DefaultParagraphFont"/>
    <w:uiPriority w:val="99"/>
    <w:semiHidden/>
    <w:unhideWhenUsed/>
    <w:rsid w:val="00E406EE"/>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B96ED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96EDE"/>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ftp/TSG_SA/WG4_CODEC/TSGS4_110-e/Docs/S4-20102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vWduQarsZvwH2AENJys+1JeZ/A==">AMUW2mUsXfN8ZA6If32WDsC2BXL73JVw13AyqkyCOJDB+K0S4cx42DeE5WnwGDHmUAEJ7U0WCwAF/5KJDCUaaqyEWpRVGb0wHnosWsaXrp2+dVrmaLTgYSYPKHmlCwYuPxyVGonrbP9d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Gunkel</dc:creator>
  <cp:lastModifiedBy>Simon Gunkel</cp:lastModifiedBy>
  <cp:revision>5</cp:revision>
  <dcterms:created xsi:type="dcterms:W3CDTF">2020-08-25T13:36:00Z</dcterms:created>
  <dcterms:modified xsi:type="dcterms:W3CDTF">2020-10-02T17:13:00Z</dcterms:modified>
</cp:coreProperties>
</file>